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7321E0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B6DC2" w:rsidRPr="00BB6DC2" w:rsidRDefault="00BB6DC2" w:rsidP="00BB6DC2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BB6DC2">
        <w:rPr>
          <w:b/>
          <w:bCs/>
          <w:color w:val="333333"/>
          <w:sz w:val="28"/>
          <w:szCs w:val="28"/>
        </w:rPr>
        <w:t xml:space="preserve">Изменены правила кодирования зарплат и доходов работников </w:t>
      </w:r>
    </w:p>
    <w:bookmarkEnd w:id="0"/>
    <w:p w:rsidR="00BB6DC2" w:rsidRPr="00BB6DC2" w:rsidRDefault="00BB6DC2" w:rsidP="00BB6DC2">
      <w:pPr>
        <w:shd w:val="clear" w:color="auto" w:fill="FFFFFF"/>
        <w:contextualSpacing/>
        <w:rPr>
          <w:color w:val="000000"/>
          <w:sz w:val="28"/>
          <w:szCs w:val="28"/>
        </w:rPr>
      </w:pPr>
      <w:r w:rsidRPr="00BB6DC2">
        <w:rPr>
          <w:color w:val="000000"/>
          <w:sz w:val="28"/>
          <w:szCs w:val="28"/>
        </w:rPr>
        <w:t> </w:t>
      </w:r>
      <w:r w:rsidRPr="00BB6DC2">
        <w:rPr>
          <w:color w:val="FFFFFF"/>
          <w:sz w:val="28"/>
          <w:szCs w:val="28"/>
        </w:rPr>
        <w:t>Текст</w:t>
      </w:r>
    </w:p>
    <w:p w:rsidR="00BB6DC2" w:rsidRPr="00BB6DC2" w:rsidRDefault="00BB6DC2" w:rsidP="00BB6DC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B6DC2">
        <w:rPr>
          <w:color w:val="333333"/>
          <w:sz w:val="28"/>
          <w:szCs w:val="28"/>
        </w:rPr>
        <w:t>В соответствии с Указанием Банка России от 25.03.2022 № 6104-У с 01 мая 2022 года вступили в силу изменения, которые затрагивают правила осуществления переводов денежных средств, в том числе в части обеспечения выплаты работодателем заработной платы сотрудникам организаций.</w:t>
      </w:r>
    </w:p>
    <w:p w:rsidR="00BB6DC2" w:rsidRPr="00BB6DC2" w:rsidRDefault="00BB6DC2" w:rsidP="00BB6DC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B6DC2">
        <w:rPr>
          <w:color w:val="333333"/>
          <w:sz w:val="28"/>
          <w:szCs w:val="28"/>
        </w:rPr>
        <w:t>Так, вышеуказанные изменения предписывают работодателям, независимо от форм собственности, указывать реквизиты (коды видов дохода) при организации перечисления денежных средств в качестве выплаты заработной платы в формируемых платежных документах. Работодателю необходимо самостоятельно определять характер выплачиваемых сотруднику доходов, имеют ли данные выплаты характер единовременных или периодических выплат, на которые в соответствии с действующим законодательством об исполнительном производстве не может быть обращено взыскание, или взыскание на них ограничено.</w:t>
      </w:r>
    </w:p>
    <w:p w:rsidR="00BB6DC2" w:rsidRPr="00BB6DC2" w:rsidRDefault="00BB6DC2" w:rsidP="00BB6DC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B6DC2">
        <w:rPr>
          <w:color w:val="333333"/>
          <w:sz w:val="28"/>
          <w:szCs w:val="28"/>
        </w:rPr>
        <w:t>Данные правила также распространяются на организации, выплачивающие в установленном порядке пенсии, различные выплаты социального характера и осуществляющие прочие переводы денежных средств, которые рассматриваются как доход гражданина.</w:t>
      </w:r>
    </w:p>
    <w:p w:rsidR="00BB6DC2" w:rsidRPr="00BB6DC2" w:rsidRDefault="00BB6DC2" w:rsidP="00BB6DC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B6DC2">
        <w:rPr>
          <w:color w:val="333333"/>
          <w:sz w:val="28"/>
          <w:szCs w:val="28"/>
        </w:rPr>
        <w:t>Внесение указанных изменений способствует соблюдению прав как кредитора, так и должника в рамках исполнительного производства, а также позволит должностным лицам органов Федеральной службы судебных приставов Российской Федерации более результативно обеспечивать выполнение положений исполнительных документов, а также проводить проверочные мероприятия в отношении работодателей на предмет соблюдения вышеуказанных требований и при необходимости привлекать к административной ответственности.</w:t>
      </w:r>
    </w:p>
    <w:p w:rsidR="00691097" w:rsidRDefault="00691097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1E0" w:rsidRPr="007321E0" w:rsidRDefault="007321E0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5F6F1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2074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2022-05-23T15:49:00Z</dcterms:created>
  <dcterms:modified xsi:type="dcterms:W3CDTF">2022-05-26T03:21:00Z</dcterms:modified>
</cp:coreProperties>
</file>